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640B995" w:rsidR="009113E8" w:rsidRPr="007B24F2" w:rsidRDefault="451A6A3E" w:rsidP="0DC9C97F">
      <w:pPr>
        <w:pStyle w:val="Header"/>
        <w:tabs>
          <w:tab w:val="left" w:pos="2410"/>
          <w:tab w:val="right" w:pos="9639"/>
        </w:tabs>
        <w:rPr>
          <w:rFonts w:eastAsia="Arial" w:cs="Arial"/>
          <w:color w:val="808080" w:themeColor="background1" w:themeShade="80"/>
          <w:sz w:val="25"/>
          <w:szCs w:val="25"/>
        </w:rPr>
      </w:pPr>
      <w:r w:rsidRPr="0DC9C97F">
        <w:rPr>
          <w:sz w:val="24"/>
          <w:szCs w:val="24"/>
        </w:rPr>
        <w:t>3GPP T</w:t>
      </w:r>
      <w:bookmarkStart w:id="0" w:name="_Ref452454252"/>
      <w:bookmarkEnd w:id="0"/>
      <w:r w:rsidRPr="0DC9C97F">
        <w:rPr>
          <w:sz w:val="24"/>
          <w:szCs w:val="24"/>
        </w:rPr>
        <w:t>SG</w:t>
      </w:r>
      <w:r w:rsidR="196CFE72" w:rsidRPr="0DC9C97F">
        <w:rPr>
          <w:sz w:val="24"/>
          <w:szCs w:val="24"/>
        </w:rPr>
        <w:t xml:space="preserve"> </w:t>
      </w:r>
      <w:r w:rsidRPr="0DC9C97F">
        <w:rPr>
          <w:sz w:val="24"/>
          <w:szCs w:val="24"/>
        </w:rPr>
        <w:t>RAN Meeting #</w:t>
      </w:r>
      <w:r w:rsidR="38D51399" w:rsidRPr="0DC9C97F">
        <w:rPr>
          <w:sz w:val="24"/>
          <w:szCs w:val="24"/>
        </w:rPr>
        <w:t>10</w:t>
      </w:r>
      <w:r w:rsidR="00C569EF">
        <w:rPr>
          <w:sz w:val="24"/>
          <w:szCs w:val="24"/>
        </w:rPr>
        <w:t>3</w:t>
      </w:r>
      <w:r w:rsidR="009113E8">
        <w:tab/>
      </w:r>
      <w:r w:rsidR="47416346" w:rsidRPr="0DC9C97F">
        <w:rPr>
          <w:rFonts w:eastAsia="Arial" w:cs="Arial"/>
          <w:color w:val="808080" w:themeColor="background1" w:themeShade="80"/>
          <w:sz w:val="25"/>
          <w:szCs w:val="25"/>
        </w:rPr>
        <w:t xml:space="preserve"> </w:t>
      </w:r>
      <w:r w:rsidR="00C569EF" w:rsidRPr="00C569EF">
        <w:rPr>
          <w:rFonts w:eastAsia="Arial" w:cs="Arial"/>
          <w:color w:val="808080" w:themeColor="background1" w:themeShade="80"/>
          <w:sz w:val="25"/>
          <w:szCs w:val="25"/>
        </w:rPr>
        <w:t>RP-240055</w:t>
      </w:r>
    </w:p>
    <w:p w14:paraId="09A0C4C2" w14:textId="365F82AC" w:rsidR="009113E8" w:rsidRPr="007B24F2" w:rsidRDefault="00C569EF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cs="Arial"/>
          <w:color w:val="312E25"/>
          <w:szCs w:val="18"/>
          <w:shd w:val="clear" w:color="auto" w:fill="FFFFFF"/>
        </w:rPr>
        <w:t>Maastricht</w:t>
      </w:r>
      <w:r w:rsidR="197796C4" w:rsidRPr="0BCC8CCF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NL</w:t>
      </w:r>
      <w:r w:rsidR="002D266C" w:rsidRPr="0BCC8CCF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March1</w:t>
      </w:r>
      <w:r w:rsidR="00142B19">
        <w:rPr>
          <w:rFonts w:eastAsia="Batang" w:cs="Arial"/>
          <w:color w:val="000000" w:themeColor="text1"/>
          <w:sz w:val="24"/>
          <w:szCs w:val="24"/>
        </w:rPr>
        <w:t>8</w:t>
      </w:r>
      <w:r>
        <w:rPr>
          <w:rFonts w:eastAsia="Batang" w:cs="Arial"/>
          <w:color w:val="000000" w:themeColor="text1"/>
          <w:sz w:val="24"/>
          <w:szCs w:val="24"/>
        </w:rPr>
        <w:t>-21, 20024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0924DE86" w:rsidR="009113E8" w:rsidRPr="007B24F2" w:rsidRDefault="009113E8" w:rsidP="000445D4">
      <w:pPr>
        <w:pStyle w:val="CRCoverPage"/>
        <w:tabs>
          <w:tab w:val="left" w:pos="1985"/>
        </w:tabs>
        <w:ind w:left="1704" w:hanging="1704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4ED51FA7">
        <w:rPr>
          <w:rFonts w:cs="Arial"/>
          <w:b/>
          <w:bCs/>
          <w:sz w:val="24"/>
          <w:szCs w:val="24"/>
        </w:rPr>
        <w:t>Agenda item:</w:t>
      </w:r>
      <w:r>
        <w:tab/>
      </w:r>
      <w:r w:rsidR="00C569EF" w:rsidRPr="00C569EF">
        <w:rPr>
          <w:rFonts w:cs="Arial"/>
          <w:b/>
          <w:bCs/>
          <w:sz w:val="24"/>
          <w:szCs w:val="24"/>
        </w:rPr>
        <w:t>9.2.3</w:t>
      </w:r>
      <w:r w:rsidR="00C569EF" w:rsidRPr="00C569EF">
        <w:rPr>
          <w:rFonts w:cs="Arial"/>
          <w:b/>
          <w:bCs/>
          <w:sz w:val="24"/>
          <w:szCs w:val="24"/>
        </w:rPr>
        <w:tab/>
        <w:t xml:space="preserve">Study on solutions for Ambient IoT in NR [New RAN1 SI: </w:t>
      </w:r>
      <w:proofErr w:type="spellStart"/>
      <w:r w:rsidR="00C569EF" w:rsidRPr="00C569EF">
        <w:rPr>
          <w:rFonts w:cs="Arial"/>
          <w:b/>
          <w:bCs/>
          <w:sz w:val="24"/>
          <w:szCs w:val="24"/>
        </w:rPr>
        <w:t>FS_Ambient_IoT_solutions</w:t>
      </w:r>
      <w:proofErr w:type="spellEnd"/>
      <w:r w:rsidR="00C569EF" w:rsidRPr="00C569EF">
        <w:rPr>
          <w:rFonts w:cs="Arial"/>
          <w:b/>
          <w:bCs/>
          <w:sz w:val="24"/>
          <w:szCs w:val="24"/>
        </w:rPr>
        <w:t>]</w:t>
      </w:r>
    </w:p>
    <w:p w14:paraId="1A25E54B" w14:textId="6AAC7D32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238C2F0C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</w:t>
      </w:r>
      <w:r w:rsidR="00091BA6">
        <w:rPr>
          <w:rFonts w:ascii="Arial" w:hAnsi="Arial" w:cs="Arial"/>
          <w:b/>
          <w:bCs/>
          <w:sz w:val="24"/>
        </w:rPr>
        <w:t>Ambient IoT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79A3F1D3" w:rsidR="00B0612E" w:rsidRDefault="00EA4159" w:rsidP="00362876">
      <w:pPr>
        <w:jc w:val="both"/>
        <w:rPr>
          <w:lang w:eastAsia="zh-CN"/>
        </w:rPr>
      </w:pPr>
      <w:r>
        <w:rPr>
          <w:lang w:eastAsia="zh-CN"/>
        </w:rPr>
        <w:t xml:space="preserve">In RAN#103 the </w:t>
      </w:r>
      <w:r w:rsidRPr="00EA4159">
        <w:rPr>
          <w:lang w:eastAsia="zh-CN"/>
        </w:rPr>
        <w:t xml:space="preserve">Study on solutions for Ambient IoT (Internet of Things) in NR </w:t>
      </w:r>
      <w:r>
        <w:rPr>
          <w:lang w:eastAsia="zh-CN"/>
        </w:rPr>
        <w:t xml:space="preserve">[1] was approved. </w:t>
      </w:r>
    </w:p>
    <w:p w14:paraId="1422E7A4" w14:textId="0302DB13" w:rsidR="00B0612E" w:rsidRDefault="00B0612E" w:rsidP="00362876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EA4159">
        <w:rPr>
          <w:lang w:eastAsia="zh-CN"/>
        </w:rPr>
        <w:t xml:space="preserve">propose a small addition to the scope of the SID [1]. 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F9B21AD" w:rsidR="004F01BB" w:rsidRDefault="004F01BB" w:rsidP="004F01BB">
      <w:pPr>
        <w:pStyle w:val="Heading2"/>
      </w:pPr>
      <w:r>
        <w:t>2.1</w:t>
      </w:r>
      <w:r>
        <w:tab/>
      </w:r>
      <w:r w:rsidR="00EA4159">
        <w:t>Introduction</w:t>
      </w:r>
    </w:p>
    <w:p w14:paraId="0ED20687" w14:textId="280A6FEA" w:rsidR="00EA4159" w:rsidRDefault="00EA4159" w:rsidP="6E065D26">
      <w:pPr>
        <w:jc w:val="both"/>
      </w:pPr>
      <w:r>
        <w:t>The scope of Ambient IoT</w:t>
      </w:r>
    </w:p>
    <w:p w14:paraId="7FA8FEC1" w14:textId="4ABA63F7" w:rsidR="00EA4159" w:rsidRDefault="00EA4159" w:rsidP="00EA4159">
      <w:pPr>
        <w:spacing w:after="120"/>
        <w:ind w:right="-96"/>
        <w:jc w:val="both"/>
        <w:rPr>
          <w:u w:val="single"/>
          <w:lang w:val="en-US" w:eastAsia="ja-JP"/>
        </w:rPr>
      </w:pPr>
      <w:r w:rsidRPr="00DB3316">
        <w:rPr>
          <w:u w:val="single"/>
          <w:lang w:val="en-US" w:eastAsia="ja-JP"/>
        </w:rPr>
        <w:t>General Scope</w:t>
      </w:r>
      <w:r>
        <w:rPr>
          <w:u w:val="single"/>
          <w:lang w:val="en-US" w:eastAsia="ja-JP"/>
        </w:rPr>
        <w:t xml:space="preserve"> </w:t>
      </w:r>
      <w:r>
        <w:t>Motivation</w:t>
      </w:r>
      <w:r>
        <w:rPr>
          <w:lang w:eastAsia="zh-CN"/>
        </w:rPr>
        <w:t>:</w:t>
      </w:r>
    </w:p>
    <w:p w14:paraId="11423910" w14:textId="77777777" w:rsidR="00EA4159" w:rsidRDefault="00EA4159" w:rsidP="00EA4159">
      <w:pPr>
        <w:spacing w:after="120"/>
        <w:ind w:right="-96"/>
        <w:jc w:val="both"/>
        <w:rPr>
          <w:lang w:val="en-US" w:eastAsia="ja-JP"/>
        </w:rPr>
      </w:pPr>
      <w:r>
        <w:rPr>
          <w:lang w:val="en-US" w:eastAsia="ja-JP"/>
        </w:rPr>
        <w:t>The definitions provided in TR 38.848 are taken into this SI, and the following are the exclusive general scope:</w:t>
      </w:r>
    </w:p>
    <w:p w14:paraId="3493D389" w14:textId="77777777" w:rsidR="00EA4159" w:rsidRPr="001C0D1A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1C0D1A">
        <w:rPr>
          <w:lang w:val="en-US" w:eastAsia="ja-JP"/>
        </w:rPr>
        <w:t xml:space="preserve">The overall objective shall be to study a </w:t>
      </w:r>
      <w:r>
        <w:rPr>
          <w:lang w:val="en-US" w:eastAsia="ja-JP"/>
        </w:rPr>
        <w:t>harmonized air interface</w:t>
      </w:r>
      <w:r w:rsidRPr="001C0D1A">
        <w:rPr>
          <w:lang w:val="en-US" w:eastAsia="ja-JP"/>
        </w:rPr>
        <w:t xml:space="preserve"> design </w:t>
      </w:r>
      <w:r>
        <w:rPr>
          <w:lang w:val="en-US" w:eastAsia="ja-JP"/>
        </w:rPr>
        <w:t xml:space="preserve">with minimized differences (where necessary) </w:t>
      </w:r>
      <w:r w:rsidRPr="001C0D1A">
        <w:rPr>
          <w:lang w:val="en-US" w:eastAsia="ja-JP"/>
        </w:rPr>
        <w:t>for Ambient IoT to enable the following devices:</w:t>
      </w:r>
    </w:p>
    <w:p w14:paraId="2626F581" w14:textId="77777777" w:rsidR="00EA4159" w:rsidRPr="00D945AC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left="1077" w:right="-96" w:hanging="226"/>
        <w:jc w:val="both"/>
        <w:textAlignment w:val="baseline"/>
        <w:rPr>
          <w:lang w:val="en-US" w:eastAsia="ja-JP"/>
        </w:rPr>
      </w:pPr>
      <w:r w:rsidRPr="00D945AC">
        <w:rPr>
          <w:lang w:val="en-US" w:eastAsia="ja-JP"/>
        </w:rPr>
        <w:t xml:space="preserve">~1 </w:t>
      </w:r>
      <w:r w:rsidRPr="00D945AC">
        <w:rPr>
          <w:i/>
          <w:lang w:val="en-US" w:eastAsia="ja-JP"/>
        </w:rPr>
        <w:t>µ</w:t>
      </w:r>
      <w:r w:rsidRPr="00D945AC">
        <w:rPr>
          <w:lang w:val="en-US" w:eastAsia="ja-JP"/>
        </w:rPr>
        <w:t>W peak power consumption, has energy storage, initial sampling frequency offset (SFO) up to 10</w:t>
      </w:r>
      <w:r w:rsidRPr="00D945AC">
        <w:rPr>
          <w:i/>
          <w:vertAlign w:val="superscript"/>
          <w:lang w:val="en-US" w:eastAsia="ja-JP"/>
        </w:rPr>
        <w:t>X</w:t>
      </w:r>
      <w:r w:rsidRPr="00D945AC">
        <w:rPr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3FA51B52" w14:textId="77777777" w:rsidR="00EA4159" w:rsidRPr="00DD694A" w:rsidRDefault="00EA4159" w:rsidP="00EA415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right="-96" w:hanging="226"/>
        <w:jc w:val="both"/>
        <w:textAlignment w:val="baseline"/>
        <w:rPr>
          <w:lang w:val="en-US" w:eastAsia="ja-JP"/>
        </w:rPr>
      </w:pPr>
      <w:r w:rsidRPr="00DD694A">
        <w:rPr>
          <w:lang w:val="en-US" w:eastAsia="ja-JP"/>
        </w:rPr>
        <w:t xml:space="preserve">≤ a few hundred </w:t>
      </w:r>
      <w:r w:rsidRPr="00DD694A">
        <w:rPr>
          <w:i/>
          <w:lang w:val="en-US" w:eastAsia="ja-JP"/>
        </w:rPr>
        <w:t>µ</w:t>
      </w:r>
      <w:r w:rsidRPr="00DD694A">
        <w:rPr>
          <w:lang w:val="en-US" w:eastAsia="ja-JP"/>
        </w:rPr>
        <w:t>W peak power consumption</w:t>
      </w:r>
      <w:r w:rsidRPr="00DD694A">
        <w:rPr>
          <w:vertAlign w:val="superscript"/>
          <w:lang w:val="en-US" w:eastAsia="ja-JP"/>
        </w:rPr>
        <w:t>1</w:t>
      </w:r>
      <w:r w:rsidRPr="00DD694A">
        <w:rPr>
          <w:lang w:val="en-US" w:eastAsia="ja-JP"/>
        </w:rPr>
        <w:t>, has energy storage, initial sampling frequency offset (SFO) up to 10</w:t>
      </w:r>
      <w:r w:rsidRPr="00DD694A">
        <w:rPr>
          <w:i/>
          <w:vertAlign w:val="superscript"/>
          <w:lang w:val="en-US" w:eastAsia="ja-JP"/>
        </w:rPr>
        <w:t>X</w:t>
      </w:r>
      <w:r w:rsidRPr="00DD694A">
        <w:rPr>
          <w:lang w:val="en-US" w:eastAsia="ja-JP"/>
        </w:rPr>
        <w:t xml:space="preserve"> ppm, both DL and</w:t>
      </w:r>
      <w:r>
        <w:rPr>
          <w:lang w:val="en-US" w:eastAsia="ja-JP"/>
        </w:rPr>
        <w:t>/or</w:t>
      </w:r>
      <w:r w:rsidRPr="00DD694A">
        <w:rPr>
          <w:lang w:val="en-US" w:eastAsia="ja-JP"/>
        </w:rPr>
        <w:t xml:space="preserve"> UL amplification in the device. The device’s UL transmission may be generated internally by the </w:t>
      </w:r>
      <w:proofErr w:type="gramStart"/>
      <w:r w:rsidRPr="00DD694A">
        <w:rPr>
          <w:lang w:val="en-US" w:eastAsia="ja-JP"/>
        </w:rPr>
        <w:t>device, or</w:t>
      </w:r>
      <w:proofErr w:type="gramEnd"/>
      <w:r w:rsidRPr="00DD694A">
        <w:rPr>
          <w:lang w:val="en-US" w:eastAsia="ja-JP"/>
        </w:rPr>
        <w:t xml:space="preserve"> be backscattered on a carrier wave provided externally.</w:t>
      </w:r>
    </w:p>
    <w:p w14:paraId="3C16013D" w14:textId="77777777" w:rsidR="00EA4159" w:rsidRPr="00DD694A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="1077" w:right="-96" w:hanging="357"/>
        <w:jc w:val="both"/>
        <w:textAlignment w:val="baseline"/>
        <w:rPr>
          <w:lang w:val="en-US" w:eastAsia="ja-JP"/>
        </w:rPr>
      </w:pPr>
      <w:proofErr w:type="gramStart"/>
      <w:r w:rsidRPr="00DD694A">
        <w:rPr>
          <w:i/>
          <w:lang w:val="en-US" w:eastAsia="ja-JP"/>
        </w:rPr>
        <w:t>X</w:t>
      </w:r>
      <w:r w:rsidRPr="00DD694A">
        <w:rPr>
          <w:lang w:val="en-US" w:eastAsia="ja-JP"/>
        </w:rPr>
        <w:t xml:space="preserve">  is</w:t>
      </w:r>
      <w:proofErr w:type="gramEnd"/>
      <w:r w:rsidRPr="00DD694A">
        <w:rPr>
          <w:lang w:val="en-US" w:eastAsia="ja-JP"/>
        </w:rPr>
        <w:t xml:space="preserve"> to be decided in WGs.</w:t>
      </w:r>
    </w:p>
    <w:p w14:paraId="333A62F1" w14:textId="77777777" w:rsidR="00EA4159" w:rsidRPr="00DD694A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DD694A">
        <w:rPr>
          <w:lang w:val="en-US" w:eastAsia="ja-JP"/>
        </w:rPr>
        <w:t>Coverage design target: Maximum distance of 10-50 m with device indoors as per TR 38.848: “</w:t>
      </w:r>
      <w:r w:rsidRPr="00DD694A">
        <w:rPr>
          <w:i/>
          <w:lang w:val="en-US" w:eastAsia="ja-JP"/>
        </w:rPr>
        <w:t>…a range that WGs can sub-select within</w:t>
      </w:r>
      <w:r w:rsidRPr="00DD694A">
        <w:rPr>
          <w:lang w:val="en-US" w:eastAsia="ja-JP"/>
        </w:rPr>
        <w:t>”.</w:t>
      </w:r>
    </w:p>
    <w:p w14:paraId="61F292F6" w14:textId="77777777" w:rsidR="00EA4159" w:rsidRPr="00DD694A" w:rsidRDefault="00EA4159" w:rsidP="00EA415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DD694A">
        <w:rPr>
          <w:lang w:val="en-US" w:eastAsia="ja-JP"/>
        </w:rPr>
        <w:t xml:space="preserve">For Topologies 1 &amp; 2 (UE as intermediate node under NW control) per TR 38.848, with no RRC states, no mobility (i.e. at least no cell selection/re-selection -like function), no HARQ, no ARQ. </w:t>
      </w:r>
    </w:p>
    <w:p w14:paraId="31FCD849" w14:textId="77777777" w:rsidR="00EA4159" w:rsidRPr="00D945AC" w:rsidRDefault="00EA4159" w:rsidP="00EA4159">
      <w:pPr>
        <w:spacing w:after="120"/>
        <w:ind w:left="720" w:right="-96"/>
        <w:jc w:val="both"/>
        <w:rPr>
          <w:lang w:val="en-US" w:eastAsia="ja-JP"/>
        </w:rPr>
      </w:pPr>
      <w:r w:rsidRPr="00DD694A">
        <w:rPr>
          <w:lang w:val="en-US" w:eastAsia="ja-JP"/>
        </w:rPr>
        <w:t xml:space="preserve">NOTE 1: It is to be understood that “≤ a few hundred </w:t>
      </w:r>
      <w:r w:rsidRPr="00DD694A">
        <w:rPr>
          <w:i/>
          <w:lang w:val="en-US" w:eastAsia="ja-JP"/>
        </w:rPr>
        <w:t>µ</w:t>
      </w:r>
      <w:r w:rsidRPr="00DD694A">
        <w:rPr>
          <w:lang w:val="en-US" w:eastAsia="ja-JP"/>
        </w:rPr>
        <w:t xml:space="preserve">W” means WGs are not tasked with setting a particular value, and that it will be for WG discussions to determine if a presented design with corresponding power consumption satisfies the “≤ a few hundred </w:t>
      </w:r>
      <w:r w:rsidRPr="00DD694A">
        <w:rPr>
          <w:i/>
          <w:lang w:val="en-US" w:eastAsia="ja-JP"/>
        </w:rPr>
        <w:t>µ</w:t>
      </w:r>
      <w:r w:rsidRPr="00DD694A">
        <w:rPr>
          <w:lang w:val="en-US" w:eastAsia="ja-JP"/>
        </w:rPr>
        <w:t>W” requirement.</w:t>
      </w:r>
    </w:p>
    <w:p w14:paraId="4C023818" w14:textId="77777777" w:rsidR="00EA4159" w:rsidRPr="00374CE6" w:rsidRDefault="00EA4159" w:rsidP="00EA4159">
      <w:pPr>
        <w:spacing w:after="120"/>
        <w:ind w:left="720" w:right="-96"/>
        <w:jc w:val="both"/>
        <w:rPr>
          <w:rFonts w:eastAsia="MS Mincho"/>
          <w:u w:val="single"/>
          <w:lang w:val="en-US" w:eastAsia="ja-JP"/>
        </w:rPr>
      </w:pPr>
    </w:p>
    <w:p w14:paraId="0C2EC6D1" w14:textId="77777777" w:rsidR="00EA4159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Deployment Scenarios with the following characteristics, referenced to the tables in Clause 4.2.2 of TR 38.848:</w:t>
      </w:r>
    </w:p>
    <w:p w14:paraId="798DE816" w14:textId="77777777" w:rsidR="00EA4159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1 with Topology 1</w:t>
      </w:r>
    </w:p>
    <w:p w14:paraId="540D7B9E" w14:textId="77777777" w:rsidR="00EA4159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Micro-cell, co-site</w:t>
      </w:r>
    </w:p>
    <w:p w14:paraId="244C3E55" w14:textId="77777777" w:rsidR="00EA4159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1C0005DE" w14:textId="77777777" w:rsidR="00EA4159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Macro-cell, co-site</w:t>
      </w:r>
    </w:p>
    <w:p w14:paraId="47EDD7F6" w14:textId="77777777" w:rsidR="00EA4159" w:rsidRDefault="00EA4159" w:rsidP="00EA4159">
      <w:pPr>
        <w:pStyle w:val="B2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</w:pPr>
      <w:r w:rsidRPr="00206426">
        <w:t xml:space="preserve">The location of intermediate node is </w:t>
      </w:r>
      <w:proofErr w:type="gramStart"/>
      <w:r w:rsidRPr="00206426">
        <w:t>indoor</w:t>
      </w:r>
      <w:proofErr w:type="gramEnd"/>
    </w:p>
    <w:p w14:paraId="0A82C8B2" w14:textId="77777777" w:rsidR="00EA4159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Del="00E300E7">
        <w:lastRenderedPageBreak/>
        <w:t xml:space="preserve"> </w:t>
      </w:r>
      <w:r>
        <w:rPr>
          <w:lang w:val="en-US" w:eastAsia="ja-JP"/>
        </w:rPr>
        <w:t>FR1 licensed spectrum in FDD.</w:t>
      </w:r>
    </w:p>
    <w:p w14:paraId="5659FD59" w14:textId="77777777" w:rsidR="00EA4159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Spectrum deployment in-band to NR, in guard-band to LTE/NR, in standalone band(s).</w:t>
      </w:r>
    </w:p>
    <w:p w14:paraId="5559315F" w14:textId="77777777" w:rsidR="00EA4159" w:rsidRPr="00156DED" w:rsidRDefault="00EA4159" w:rsidP="00EA415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Traffic types DO-DTT, DT, with focus on rUC1 (indoor inventory) and rUC4 (indoor command)</w:t>
      </w:r>
      <w:r w:rsidRPr="00E45008">
        <w:rPr>
          <w:lang w:val="en-US" w:eastAsia="ja-JP"/>
        </w:rPr>
        <w:t>.</w:t>
      </w:r>
      <w:r w:rsidRPr="00E50BF6">
        <w:rPr>
          <w:sz w:val="16"/>
          <w:szCs w:val="16"/>
        </w:rPr>
        <w:t xml:space="preserve"> </w:t>
      </w:r>
    </w:p>
    <w:p w14:paraId="59C7F4E2" w14:textId="77777777" w:rsidR="00EA4159" w:rsidRPr="00D30DC8" w:rsidRDefault="00EA4159" w:rsidP="00EA4159">
      <w:pPr>
        <w:pStyle w:val="B2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</w:pPr>
      <w:r w:rsidRPr="00D30DC8"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670A671A" w14:textId="77777777" w:rsidR="00EA4159" w:rsidRDefault="00EA4159" w:rsidP="00EA4159">
      <w:pPr>
        <w:spacing w:after="120"/>
        <w:ind w:right="-96"/>
        <w:jc w:val="both"/>
        <w:rPr>
          <w:lang w:val="en-US" w:eastAsia="ja-JP"/>
        </w:rPr>
      </w:pPr>
      <w:r w:rsidRPr="00C27B2A">
        <w:rPr>
          <w:lang w:val="en-US" w:eastAsia="ja-JP"/>
        </w:rPr>
        <w:t>Transmission from Ambient IoT device (including backscattering when used) can occur at least in UL spectrum.</w:t>
      </w:r>
    </w:p>
    <w:p w14:paraId="25BC5C4E" w14:textId="77777777" w:rsidR="00EA4159" w:rsidRPr="00332017" w:rsidRDefault="00EA4159" w:rsidP="6E065D26">
      <w:pPr>
        <w:jc w:val="both"/>
        <w:rPr>
          <w:lang w:val="en-US"/>
        </w:rPr>
      </w:pPr>
    </w:p>
    <w:p w14:paraId="74358AC5" w14:textId="6A6533E5" w:rsidR="001A459B" w:rsidRDefault="001A459B" w:rsidP="001A459B">
      <w:pPr>
        <w:pStyle w:val="Heading2"/>
      </w:pPr>
      <w:r>
        <w:t>2.2</w:t>
      </w:r>
      <w:r>
        <w:tab/>
      </w:r>
      <w:r w:rsidR="00EA4159">
        <w:t xml:space="preserve">Motivation </w:t>
      </w:r>
      <w:r w:rsidR="00332017">
        <w:t>&amp; proposal</w:t>
      </w:r>
    </w:p>
    <w:p w14:paraId="3F7DEA59" w14:textId="3643B4FA" w:rsidR="00EA4159" w:rsidRDefault="00EA4159" w:rsidP="6E065D26">
      <w:pPr>
        <w:jc w:val="both"/>
        <w:rPr>
          <w:lang w:val="en-US" w:eastAsia="ja-JP"/>
        </w:rPr>
      </w:pPr>
      <w:r>
        <w:t>One of the key use cases for Ambient IoT is deployment in enterprise/private networks. Most enterprise/private networks are u</w:t>
      </w:r>
      <w:r w:rsidR="00A45573">
        <w:t>s</w:t>
      </w:r>
      <w:r>
        <w:t xml:space="preserve">ing TDD frequency bands. The current scope of the Ambient IoT scope </w:t>
      </w:r>
      <w:r w:rsidR="00332017">
        <w:t>is</w:t>
      </w:r>
      <w:r>
        <w:t xml:space="preserve"> “</w:t>
      </w:r>
      <w:r>
        <w:rPr>
          <w:lang w:val="en-US" w:eastAsia="ja-JP"/>
        </w:rPr>
        <w:t xml:space="preserve">FR1 licensed spectrum in FDD”. Thus, the proposal is to </w:t>
      </w:r>
      <w:r w:rsidR="00A45573">
        <w:rPr>
          <w:lang w:val="en-US" w:eastAsia="ja-JP"/>
        </w:rPr>
        <w:t xml:space="preserve">add </w:t>
      </w:r>
      <w:r>
        <w:rPr>
          <w:lang w:val="en-US" w:eastAsia="ja-JP"/>
        </w:rPr>
        <w:t xml:space="preserve">FR1 licensed spectrum in </w:t>
      </w:r>
      <w:r w:rsidR="00A45573">
        <w:rPr>
          <w:lang w:val="en-US" w:eastAsia="ja-JP"/>
        </w:rPr>
        <w:t>T</w:t>
      </w:r>
      <w:r w:rsidR="00332017">
        <w:rPr>
          <w:lang w:val="en-US" w:eastAsia="ja-JP"/>
        </w:rPr>
        <w:t>DD.</w:t>
      </w:r>
      <w:r>
        <w:rPr>
          <w:lang w:val="en-US" w:eastAsia="ja-JP"/>
        </w:rPr>
        <w:t xml:space="preserve"> </w:t>
      </w:r>
    </w:p>
    <w:p w14:paraId="090EBE04" w14:textId="77777777" w:rsidR="00EA4159" w:rsidRDefault="00EA4159" w:rsidP="6E065D26">
      <w:pPr>
        <w:jc w:val="both"/>
        <w:rPr>
          <w:lang w:val="en-US" w:eastAsia="ja-JP"/>
        </w:rPr>
      </w:pPr>
    </w:p>
    <w:p w14:paraId="56C1DCEE" w14:textId="1C220FEA" w:rsidR="00EA4159" w:rsidRDefault="00EA4159" w:rsidP="6E065D26">
      <w:pPr>
        <w:jc w:val="both"/>
        <w:rPr>
          <w:lang w:val="en-US" w:eastAsia="ja-JP"/>
        </w:rPr>
      </w:pPr>
      <w:r>
        <w:rPr>
          <w:lang w:val="en-US" w:eastAsia="ja-JP"/>
        </w:rPr>
        <w:t xml:space="preserve">Proposal 1: Include FR1 licensed spectrum in </w:t>
      </w:r>
      <w:r w:rsidR="004D08E6">
        <w:rPr>
          <w:lang w:val="en-US" w:eastAsia="ja-JP"/>
        </w:rPr>
        <w:t>T</w:t>
      </w:r>
      <w:r>
        <w:rPr>
          <w:lang w:val="en-US" w:eastAsia="ja-JP"/>
        </w:rPr>
        <w:t>DD</w:t>
      </w:r>
      <w:r w:rsidR="004D08E6">
        <w:rPr>
          <w:lang w:val="en-US" w:eastAsia="ja-JP"/>
        </w:rPr>
        <w:t xml:space="preserve"> </w:t>
      </w:r>
      <w:r>
        <w:rPr>
          <w:lang w:val="en-US" w:eastAsia="ja-JP"/>
        </w:rPr>
        <w:t>in the Ambient IoT study item. Change scope C to:</w:t>
      </w:r>
    </w:p>
    <w:p w14:paraId="658787D0" w14:textId="0044FEBC" w:rsidR="00EA4159" w:rsidRDefault="00EA4159" w:rsidP="00332017">
      <w:pPr>
        <w:overflowPunct w:val="0"/>
        <w:autoSpaceDE w:val="0"/>
        <w:autoSpaceDN w:val="0"/>
        <w:adjustRightInd w:val="0"/>
        <w:spacing w:after="120"/>
        <w:ind w:left="360"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C: FR1 licensed spectrum in FDD &amp; TDD.</w:t>
      </w:r>
    </w:p>
    <w:p w14:paraId="6C7A7823" w14:textId="3498BD08" w:rsidR="004F01BB" w:rsidRPr="00B37A6A" w:rsidRDefault="37E206F9" w:rsidP="6E065D26">
      <w:pPr>
        <w:jc w:val="both"/>
        <w:rPr>
          <w:lang w:val="en-US"/>
        </w:rPr>
      </w:pPr>
      <w:r w:rsidRPr="6E065D26">
        <w:rPr>
          <w:lang w:val="en-US"/>
        </w:rPr>
        <w:t xml:space="preserve"> </w:t>
      </w: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597D03E5" w14:textId="22E940D5" w:rsidR="00332017" w:rsidRPr="00332017" w:rsidRDefault="00332017" w:rsidP="00332017">
      <w:pPr>
        <w:jc w:val="both"/>
        <w:rPr>
          <w:b/>
          <w:bCs/>
          <w:lang w:val="en-US" w:eastAsia="ja-JP"/>
        </w:rPr>
      </w:pPr>
      <w:r w:rsidRPr="00332017">
        <w:rPr>
          <w:b/>
          <w:bCs/>
          <w:lang w:val="en-US" w:eastAsia="ja-JP"/>
        </w:rPr>
        <w:t xml:space="preserve">Proposal 1: Include FR1 licensed spectrum in </w:t>
      </w:r>
      <w:r w:rsidR="008A461F">
        <w:rPr>
          <w:b/>
          <w:bCs/>
          <w:lang w:val="en-US" w:eastAsia="ja-JP"/>
        </w:rPr>
        <w:t>T</w:t>
      </w:r>
      <w:r w:rsidR="008A461F" w:rsidRPr="00332017">
        <w:rPr>
          <w:b/>
          <w:bCs/>
          <w:lang w:val="en-US" w:eastAsia="ja-JP"/>
        </w:rPr>
        <w:t>DD</w:t>
      </w:r>
      <w:r w:rsidR="008A461F">
        <w:rPr>
          <w:b/>
          <w:bCs/>
          <w:lang w:val="en-US" w:eastAsia="ja-JP"/>
        </w:rPr>
        <w:t xml:space="preserve"> </w:t>
      </w:r>
      <w:r w:rsidRPr="00332017">
        <w:rPr>
          <w:b/>
          <w:bCs/>
          <w:lang w:val="en-US" w:eastAsia="ja-JP"/>
        </w:rPr>
        <w:t>in the Ambient IoT study item. Change scope C to:</w:t>
      </w:r>
    </w:p>
    <w:p w14:paraId="2C0B52BE" w14:textId="77777777" w:rsidR="00332017" w:rsidRPr="00332017" w:rsidRDefault="00332017" w:rsidP="00332017">
      <w:pPr>
        <w:overflowPunct w:val="0"/>
        <w:autoSpaceDE w:val="0"/>
        <w:autoSpaceDN w:val="0"/>
        <w:adjustRightInd w:val="0"/>
        <w:spacing w:after="120"/>
        <w:ind w:left="360" w:right="-96"/>
        <w:jc w:val="both"/>
        <w:textAlignment w:val="baseline"/>
        <w:rPr>
          <w:b/>
          <w:bCs/>
          <w:lang w:val="en-US" w:eastAsia="ja-JP"/>
        </w:rPr>
      </w:pPr>
      <w:r w:rsidRPr="00332017">
        <w:rPr>
          <w:b/>
          <w:bCs/>
          <w:lang w:val="en-US" w:eastAsia="ja-JP"/>
        </w:rPr>
        <w:t>C: FR1 licensed spectrum in FDD &amp; TDD.</w:t>
      </w:r>
    </w:p>
    <w:p w14:paraId="4631E5F0" w14:textId="28A6BA56" w:rsidR="00FA05B4" w:rsidRPr="00FA05B4" w:rsidRDefault="00FA05B4" w:rsidP="0DC9C97F">
      <w:pPr>
        <w:rPr>
          <w:lang w:val="en-US"/>
        </w:rPr>
      </w:pP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7876306A" w14:textId="20EC9ED8" w:rsidR="00403786" w:rsidRPr="001A459B" w:rsidRDefault="00EA4159" w:rsidP="00332017">
      <w:pPr>
        <w:pStyle w:val="Reference"/>
        <w:numPr>
          <w:ilvl w:val="0"/>
          <w:numId w:val="18"/>
        </w:numPr>
        <w:rPr>
          <w:lang w:val="en-GB"/>
        </w:rPr>
      </w:pPr>
      <w:r w:rsidRPr="00EA4159">
        <w:rPr>
          <w:lang w:val="en-GB"/>
        </w:rPr>
        <w:t>RP-234058</w:t>
      </w:r>
      <w:r>
        <w:rPr>
          <w:lang w:val="en-GB"/>
        </w:rPr>
        <w:t xml:space="preserve">: </w:t>
      </w:r>
      <w:r w:rsidRPr="00EA4159">
        <w:rPr>
          <w:lang w:val="en-GB"/>
        </w:rPr>
        <w:t>New SID: Study on solutions for Ambient IoT (Internet of Things) in NR</w:t>
      </w:r>
    </w:p>
    <w:sectPr w:rsidR="00403786" w:rsidRPr="001A459B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B844" w14:textId="77777777" w:rsidR="000755F7" w:rsidRDefault="000755F7" w:rsidP="000B02AA">
      <w:pPr>
        <w:spacing w:after="0"/>
      </w:pPr>
      <w:r>
        <w:separator/>
      </w:r>
    </w:p>
  </w:endnote>
  <w:endnote w:type="continuationSeparator" w:id="0">
    <w:p w14:paraId="0B8CF2EC" w14:textId="77777777" w:rsidR="000755F7" w:rsidRDefault="000755F7" w:rsidP="000B02AA">
      <w:pPr>
        <w:spacing w:after="0"/>
      </w:pPr>
      <w:r>
        <w:continuationSeparator/>
      </w:r>
    </w:p>
  </w:endnote>
  <w:endnote w:type="continuationNotice" w:id="1">
    <w:p w14:paraId="4FA6B2C9" w14:textId="77777777" w:rsidR="000755F7" w:rsidRDefault="0007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648A" w14:textId="77777777" w:rsidR="000755F7" w:rsidRDefault="000755F7" w:rsidP="000B02AA">
      <w:pPr>
        <w:spacing w:after="0"/>
      </w:pPr>
      <w:r>
        <w:separator/>
      </w:r>
    </w:p>
  </w:footnote>
  <w:footnote w:type="continuationSeparator" w:id="0">
    <w:p w14:paraId="395F5819" w14:textId="77777777" w:rsidR="000755F7" w:rsidRDefault="000755F7" w:rsidP="000B02AA">
      <w:pPr>
        <w:spacing w:after="0"/>
      </w:pPr>
      <w:r>
        <w:continuationSeparator/>
      </w:r>
    </w:p>
  </w:footnote>
  <w:footnote w:type="continuationNotice" w:id="1">
    <w:p w14:paraId="7C6538E1" w14:textId="77777777" w:rsidR="000755F7" w:rsidRDefault="0007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 w16cid:durableId="130100679">
    <w:abstractNumId w:val="2"/>
  </w:num>
  <w:num w:numId="2" w16cid:durableId="614144156">
    <w:abstractNumId w:val="0"/>
  </w:num>
  <w:num w:numId="3" w16cid:durableId="1508712737">
    <w:abstractNumId w:val="4"/>
  </w:num>
  <w:num w:numId="4" w16cid:durableId="103114971">
    <w:abstractNumId w:val="23"/>
  </w:num>
  <w:num w:numId="5" w16cid:durableId="404498494">
    <w:abstractNumId w:val="20"/>
  </w:num>
  <w:num w:numId="6" w16cid:durableId="1861888552">
    <w:abstractNumId w:val="3"/>
  </w:num>
  <w:num w:numId="7" w16cid:durableId="777144761">
    <w:abstractNumId w:val="22"/>
  </w:num>
  <w:num w:numId="8" w16cid:durableId="1662386251">
    <w:abstractNumId w:val="16"/>
  </w:num>
  <w:num w:numId="9" w16cid:durableId="598098075">
    <w:abstractNumId w:val="12"/>
  </w:num>
  <w:num w:numId="10" w16cid:durableId="1867712956">
    <w:abstractNumId w:val="13"/>
  </w:num>
  <w:num w:numId="11" w16cid:durableId="377359364">
    <w:abstractNumId w:val="30"/>
  </w:num>
  <w:num w:numId="12" w16cid:durableId="1125540632">
    <w:abstractNumId w:val="19"/>
  </w:num>
  <w:num w:numId="13" w16cid:durableId="1940215992">
    <w:abstractNumId w:val="25"/>
  </w:num>
  <w:num w:numId="14" w16cid:durableId="1409306561">
    <w:abstractNumId w:val="24"/>
  </w:num>
  <w:num w:numId="15" w16cid:durableId="492842245">
    <w:abstractNumId w:val="8"/>
  </w:num>
  <w:num w:numId="16" w16cid:durableId="70007952">
    <w:abstractNumId w:val="15"/>
  </w:num>
  <w:num w:numId="17" w16cid:durableId="1191532484">
    <w:abstractNumId w:val="28"/>
  </w:num>
  <w:num w:numId="18" w16cid:durableId="688531036">
    <w:abstractNumId w:val="4"/>
    <w:lvlOverride w:ilvl="0">
      <w:startOverride w:val="1"/>
    </w:lvlOverride>
  </w:num>
  <w:num w:numId="19" w16cid:durableId="187530985">
    <w:abstractNumId w:val="11"/>
  </w:num>
  <w:num w:numId="20" w16cid:durableId="1579248738">
    <w:abstractNumId w:val="18"/>
  </w:num>
  <w:num w:numId="21" w16cid:durableId="753094354">
    <w:abstractNumId w:val="17"/>
  </w:num>
  <w:num w:numId="22" w16cid:durableId="1943684639">
    <w:abstractNumId w:val="1"/>
  </w:num>
  <w:num w:numId="23" w16cid:durableId="2029063932">
    <w:abstractNumId w:val="10"/>
  </w:num>
  <w:num w:numId="24" w16cid:durableId="602952834">
    <w:abstractNumId w:val="6"/>
  </w:num>
  <w:num w:numId="25" w16cid:durableId="1203596455">
    <w:abstractNumId w:val="9"/>
  </w:num>
  <w:num w:numId="26" w16cid:durableId="516430027">
    <w:abstractNumId w:val="27"/>
  </w:num>
  <w:num w:numId="27" w16cid:durableId="206993604">
    <w:abstractNumId w:val="14"/>
  </w:num>
  <w:num w:numId="28" w16cid:durableId="236591885">
    <w:abstractNumId w:val="7"/>
  </w:num>
  <w:num w:numId="29" w16cid:durableId="43215835">
    <w:abstractNumId w:val="21"/>
  </w:num>
  <w:num w:numId="30" w16cid:durableId="394818263">
    <w:abstractNumId w:val="5"/>
  </w:num>
  <w:num w:numId="31" w16cid:durableId="1728841520">
    <w:abstractNumId w:val="29"/>
  </w:num>
  <w:num w:numId="32" w16cid:durableId="4798846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B88"/>
    <w:rsid w:val="00055FDE"/>
    <w:rsid w:val="0005651F"/>
    <w:rsid w:val="000569E8"/>
    <w:rsid w:val="00056CA1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072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79C"/>
    <w:rsid w:val="00142B19"/>
    <w:rsid w:val="00142C4B"/>
    <w:rsid w:val="00144AA3"/>
    <w:rsid w:val="00144D17"/>
    <w:rsid w:val="001456BF"/>
    <w:rsid w:val="001459D8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59B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787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74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017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3FD1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1BB"/>
    <w:rsid w:val="0048479A"/>
    <w:rsid w:val="0048512E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C7CF7"/>
    <w:rsid w:val="004D08E6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584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C7702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6A18"/>
    <w:rsid w:val="00817790"/>
    <w:rsid w:val="008202F9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6C98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A35"/>
    <w:rsid w:val="00A43B21"/>
    <w:rsid w:val="00A45573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B7180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3DC"/>
    <w:rsid w:val="00CA4B4D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64D0148"/>
    <w:rsid w:val="080A91FC"/>
    <w:rsid w:val="08D25530"/>
    <w:rsid w:val="0B9C870D"/>
    <w:rsid w:val="0BCC8CCF"/>
    <w:rsid w:val="0DC2DCB9"/>
    <w:rsid w:val="0DC9C97F"/>
    <w:rsid w:val="0EF31A2B"/>
    <w:rsid w:val="0F22D8AB"/>
    <w:rsid w:val="123CEF7C"/>
    <w:rsid w:val="15C3C1C8"/>
    <w:rsid w:val="166615A7"/>
    <w:rsid w:val="1707DF7D"/>
    <w:rsid w:val="196CFE72"/>
    <w:rsid w:val="197796C4"/>
    <w:rsid w:val="1D7CE6FD"/>
    <w:rsid w:val="1DB88313"/>
    <w:rsid w:val="1EF3EB04"/>
    <w:rsid w:val="21C011BA"/>
    <w:rsid w:val="238BDDCE"/>
    <w:rsid w:val="2394E378"/>
    <w:rsid w:val="2495D9D7"/>
    <w:rsid w:val="278E2E4A"/>
    <w:rsid w:val="2803F7BE"/>
    <w:rsid w:val="29A0DD11"/>
    <w:rsid w:val="2A1FA575"/>
    <w:rsid w:val="2A556830"/>
    <w:rsid w:val="2A8E74C9"/>
    <w:rsid w:val="2A96397E"/>
    <w:rsid w:val="2B8E2E8B"/>
    <w:rsid w:val="2BC9CBB0"/>
    <w:rsid w:val="2C41DAE7"/>
    <w:rsid w:val="2FA845E5"/>
    <w:rsid w:val="2FFE8559"/>
    <w:rsid w:val="30ED170B"/>
    <w:rsid w:val="33A37C34"/>
    <w:rsid w:val="34BC9A6C"/>
    <w:rsid w:val="359F8311"/>
    <w:rsid w:val="36503434"/>
    <w:rsid w:val="37E206F9"/>
    <w:rsid w:val="385023B9"/>
    <w:rsid w:val="38A18FA4"/>
    <w:rsid w:val="38D51399"/>
    <w:rsid w:val="3B16AE77"/>
    <w:rsid w:val="3BBF144F"/>
    <w:rsid w:val="3D5FAE02"/>
    <w:rsid w:val="3D9BB021"/>
    <w:rsid w:val="4025AA8D"/>
    <w:rsid w:val="402E2FE5"/>
    <w:rsid w:val="4102A009"/>
    <w:rsid w:val="420FFD5D"/>
    <w:rsid w:val="4245CECF"/>
    <w:rsid w:val="42EE0F0E"/>
    <w:rsid w:val="440CD8A6"/>
    <w:rsid w:val="451A6A3E"/>
    <w:rsid w:val="46988C66"/>
    <w:rsid w:val="46B1967A"/>
    <w:rsid w:val="47416346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A6FBCC8"/>
    <w:rsid w:val="5AC5D08B"/>
    <w:rsid w:val="5D06663E"/>
    <w:rsid w:val="5DA3EEBD"/>
    <w:rsid w:val="5DF88C4A"/>
    <w:rsid w:val="5F98D05B"/>
    <w:rsid w:val="5FDAA879"/>
    <w:rsid w:val="6031C3B6"/>
    <w:rsid w:val="605E867E"/>
    <w:rsid w:val="6206DFB9"/>
    <w:rsid w:val="62B50BF8"/>
    <w:rsid w:val="62FD4526"/>
    <w:rsid w:val="65FF66BF"/>
    <w:rsid w:val="66414C95"/>
    <w:rsid w:val="67BD0281"/>
    <w:rsid w:val="67D946D2"/>
    <w:rsid w:val="6A14934F"/>
    <w:rsid w:val="6A33E6E7"/>
    <w:rsid w:val="6A7F2447"/>
    <w:rsid w:val="6A95433E"/>
    <w:rsid w:val="6B06B6C6"/>
    <w:rsid w:val="6C0BFF9A"/>
    <w:rsid w:val="6D0BDA59"/>
    <w:rsid w:val="6DC6BE88"/>
    <w:rsid w:val="6E065D26"/>
    <w:rsid w:val="6F1AC8AF"/>
    <w:rsid w:val="70189F4A"/>
    <w:rsid w:val="70560ECC"/>
    <w:rsid w:val="713C9E85"/>
    <w:rsid w:val="71EDF8DC"/>
    <w:rsid w:val="7290166B"/>
    <w:rsid w:val="7375068E"/>
    <w:rsid w:val="73EDBFBB"/>
    <w:rsid w:val="743BD13A"/>
    <w:rsid w:val="74F63504"/>
    <w:rsid w:val="76F1BE4D"/>
    <w:rsid w:val="794C3CAF"/>
    <w:rsid w:val="7A896749"/>
    <w:rsid w:val="7B6A2568"/>
    <w:rsid w:val="7D291D67"/>
    <w:rsid w:val="7DD20DFB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F3566F66-320E-451E-85F3-E23FA9E1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5AIRPNAIUNRU-1916262822-2762</_dlc_DocId>
    <_dlc_DocIdUrl xmlns="71c5aaf6-e6ce-465b-b873-5148d2a4c105">
      <Url>https://nokia.sharepoint.com/sites/c5g/_layouts/15/DocIdRedir.aspx?ID=5AIRPNAIUNRU-1916262822-2762</Url>
      <Description>5AIRPNAIUNRU-1916262822-2762</Description>
    </_dlc_DocIdUrl>
    <TaxCatchAll xmlns="71c5aaf6-e6ce-465b-b873-5148d2a4c105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BE2919-C985-4270-AA6F-77FC298D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10ccbe2-d8cc-4d3a-b40d-a16ab8d3b403"/>
    <ds:schemaRef ds:uri="http://purl.org/dc/elements/1.1/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457</TotalTime>
  <Pages>2</Pages>
  <Words>605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9</cp:revision>
  <cp:lastPrinted>2017-09-20T17:18:00Z</cp:lastPrinted>
  <dcterms:created xsi:type="dcterms:W3CDTF">2023-12-01T09:56:00Z</dcterms:created>
  <dcterms:modified xsi:type="dcterms:W3CDTF">2024-03-06T20:18:00Z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0x0101004225CE766812BD43B839BDD5C05D0D27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cff16045-d116-485b-a093-003c4ba07e81</vt:lpwstr>
  </property>
  <property fmtid="{D5CDD505-2E9C-101B-9397-08002B2CF9AE}" pid="14" name="MediaServiceImageTags">
    <vt:lpwstr/>
  </property>
</Properties>
</file>